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844FC" w:rsidP="00514938">
      <w:pPr>
        <w:spacing w:after="0" w:line="240" w:lineRule="auto"/>
        <w:jc w:val="right"/>
        <w:rPr>
          <w:rFonts w:asciiTheme="majorHAnsi" w:hAnsiTheme="majorHAnsi"/>
          <w:b/>
          <w:sz w:val="20"/>
          <w:szCs w:val="20"/>
        </w:rPr>
      </w:pPr>
      <w:r>
        <w:rPr>
          <w:rFonts w:asciiTheme="majorHAnsi" w:hAnsiTheme="majorHAnsi"/>
          <w:b/>
          <w:sz w:val="20"/>
          <w:szCs w:val="20"/>
        </w:rPr>
        <w:t>Załącznik nr 6</w:t>
      </w:r>
      <w:r w:rsidR="00514938" w:rsidRPr="00514938">
        <w:rPr>
          <w:rFonts w:asciiTheme="majorHAnsi" w:hAnsiTheme="majorHAnsi"/>
          <w:b/>
          <w:sz w:val="20"/>
          <w:szCs w:val="20"/>
        </w:rPr>
        <w:t xml:space="preserve"> do SIWZ</w:t>
      </w:r>
    </w:p>
    <w:p w:rsidR="00514938" w:rsidRPr="00561FD0" w:rsidRDefault="00AC76FA" w:rsidP="00A85D44">
      <w:pPr>
        <w:pStyle w:val="Tekstpodstawowy"/>
        <w:rPr>
          <w:rFonts w:asciiTheme="majorHAnsi" w:hAnsiTheme="majorHAnsi"/>
          <w:sz w:val="20"/>
        </w:rPr>
      </w:pPr>
      <w:r>
        <w:rPr>
          <w:rFonts w:asciiTheme="majorHAnsi" w:hAnsiTheme="majorHAnsi"/>
          <w:sz w:val="20"/>
        </w:rPr>
        <w:t>Znak sprawy: GBOŚ.271.6</w:t>
      </w:r>
      <w:r w:rsidR="00F97885">
        <w:rPr>
          <w:rFonts w:asciiTheme="majorHAnsi" w:hAnsiTheme="majorHAnsi"/>
          <w:sz w:val="20"/>
        </w:rPr>
        <w:t>.2017</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 xml:space="preserve">Działając na podstawie art. 25a ust. 1 ustawy z dnia 29 stycznia 2004 r. Prawo zamówień publicznych (Dz. U. z 2015 r. poz. 2164 z </w:t>
      </w:r>
      <w:proofErr w:type="spellStart"/>
      <w:r w:rsidRPr="00514938">
        <w:rPr>
          <w:rFonts w:asciiTheme="majorHAnsi" w:hAnsiTheme="majorHAnsi"/>
          <w:sz w:val="20"/>
          <w:szCs w:val="20"/>
        </w:rPr>
        <w:t>późn</w:t>
      </w:r>
      <w:proofErr w:type="spellEnd"/>
      <w:r w:rsidRPr="00514938">
        <w:rPr>
          <w:rFonts w:asciiTheme="majorHAnsi" w:hAnsiTheme="majorHAnsi"/>
          <w:sz w:val="20"/>
          <w:szCs w:val="20"/>
        </w:rPr>
        <w:t>.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5844FC">
        <w:trPr>
          <w:trHeight w:val="756"/>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Pr="005844FC" w:rsidRDefault="00514938" w:rsidP="004F02F3">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 xml:space="preserve">Gmina </w:t>
            </w:r>
            <w:r w:rsidR="004F02F3" w:rsidRPr="004D6C54">
              <w:rPr>
                <w:rFonts w:asciiTheme="majorHAnsi" w:hAnsiTheme="majorHAnsi" w:cs="Arial"/>
                <w:sz w:val="20"/>
                <w:szCs w:val="20"/>
              </w:rPr>
              <w:t>Pawłosiów</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DB42C5"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983A1F" w:rsidRPr="00983A1F" w:rsidRDefault="002701A3" w:rsidP="00983A1F">
            <w:pPr>
              <w:pStyle w:val="Bezodstpw"/>
              <w:rPr>
                <w:rFonts w:asciiTheme="majorHAnsi" w:hAnsiTheme="majorHAnsi"/>
                <w:b/>
                <w:sz w:val="20"/>
                <w:szCs w:val="20"/>
              </w:rPr>
            </w:pPr>
            <w:r w:rsidRPr="002701A3">
              <w:rPr>
                <w:rFonts w:asciiTheme="majorHAnsi" w:hAnsiTheme="majorHAnsi"/>
                <w:b/>
                <w:sz w:val="20"/>
                <w:szCs w:val="20"/>
              </w:rPr>
              <w:t>Termomodernizacja i przebudowa obiektów użyteczności publicz</w:t>
            </w:r>
            <w:r>
              <w:rPr>
                <w:rFonts w:asciiTheme="majorHAnsi" w:hAnsiTheme="majorHAnsi"/>
                <w:b/>
                <w:sz w:val="20"/>
                <w:szCs w:val="20"/>
              </w:rPr>
              <w:t xml:space="preserve">nej w Gminie Pawłosiów – etap </w:t>
            </w:r>
            <w:r w:rsidR="00AC76FA">
              <w:rPr>
                <w:rFonts w:asciiTheme="majorHAnsi" w:hAnsiTheme="majorHAnsi"/>
                <w:b/>
                <w:sz w:val="20"/>
                <w:szCs w:val="20"/>
              </w:rPr>
              <w:t>I</w:t>
            </w:r>
            <w:r>
              <w:rPr>
                <w:rFonts w:asciiTheme="majorHAnsi" w:hAnsiTheme="majorHAnsi"/>
                <w:b/>
                <w:sz w:val="20"/>
                <w:szCs w:val="20"/>
              </w:rPr>
              <w:t>I</w:t>
            </w:r>
            <w:r w:rsidR="00983A1F" w:rsidRPr="00983A1F">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sidRPr="00983A1F">
              <w:rPr>
                <w:rFonts w:asciiTheme="majorHAnsi" w:hAnsiTheme="majorHAnsi"/>
                <w:b/>
                <w:sz w:val="20"/>
                <w:szCs w:val="20"/>
              </w:rPr>
              <w:t xml:space="preserve">Część Nr 1 – Termomodernizacja i przebudowa </w:t>
            </w:r>
            <w:r w:rsidR="00AC76FA" w:rsidRPr="00AC76FA">
              <w:rPr>
                <w:rFonts w:asciiTheme="majorHAnsi" w:hAnsiTheme="majorHAnsi"/>
                <w:b/>
                <w:sz w:val="20"/>
                <w:szCs w:val="20"/>
              </w:rPr>
              <w:t>Szkoły filialnej w Kidałowicach</w:t>
            </w:r>
            <w:r w:rsidRPr="00983A1F">
              <w:rPr>
                <w:rFonts w:asciiTheme="majorHAnsi" w:hAnsiTheme="majorHAnsi"/>
                <w:b/>
                <w:sz w:val="20"/>
                <w:szCs w:val="20"/>
              </w:rPr>
              <w:t>.</w:t>
            </w:r>
            <w:r>
              <w:rPr>
                <w:rFonts w:asciiTheme="majorHAnsi" w:hAnsiTheme="majorHAnsi"/>
                <w:b/>
                <w:sz w:val="20"/>
                <w:szCs w:val="20"/>
              </w:rPr>
              <w:t>*</w:t>
            </w:r>
          </w:p>
          <w:p w:rsidR="00983A1F" w:rsidRDefault="00983A1F" w:rsidP="00983A1F">
            <w:pPr>
              <w:pStyle w:val="Bezodstpw"/>
              <w:rPr>
                <w:rFonts w:asciiTheme="majorHAnsi" w:hAnsiTheme="majorHAnsi"/>
                <w:b/>
                <w:sz w:val="20"/>
                <w:szCs w:val="20"/>
              </w:rPr>
            </w:pPr>
            <w:r w:rsidRPr="00983A1F">
              <w:rPr>
                <w:rFonts w:asciiTheme="majorHAnsi" w:hAnsiTheme="majorHAnsi"/>
                <w:b/>
                <w:sz w:val="20"/>
                <w:szCs w:val="20"/>
              </w:rPr>
              <w:t xml:space="preserve">Część Nr 2 – Termomodernizacja i przebudowa </w:t>
            </w:r>
            <w:r w:rsidR="00AC76FA" w:rsidRPr="00AC76FA">
              <w:rPr>
                <w:rFonts w:asciiTheme="majorHAnsi" w:hAnsiTheme="majorHAnsi"/>
                <w:b/>
                <w:sz w:val="20"/>
                <w:szCs w:val="20"/>
              </w:rPr>
              <w:t xml:space="preserve">Szkoły filialnej w </w:t>
            </w:r>
            <w:r w:rsidR="00AC76FA">
              <w:rPr>
                <w:rFonts w:asciiTheme="majorHAnsi" w:hAnsiTheme="majorHAnsi"/>
                <w:b/>
                <w:sz w:val="20"/>
                <w:szCs w:val="20"/>
              </w:rPr>
              <w:t>Ożańsku</w:t>
            </w:r>
            <w:r w:rsidRPr="00983A1F">
              <w:rPr>
                <w:rFonts w:asciiTheme="majorHAnsi" w:hAnsiTheme="majorHAnsi"/>
                <w:b/>
                <w:sz w:val="20"/>
                <w:szCs w:val="20"/>
              </w:rPr>
              <w:t>.</w:t>
            </w:r>
            <w:r>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Pr>
                <w:rFonts w:asciiTheme="majorHAnsi" w:hAnsiTheme="majorHAnsi"/>
                <w:b/>
                <w:sz w:val="20"/>
                <w:szCs w:val="20"/>
              </w:rPr>
              <w:t>*</w:t>
            </w:r>
            <w:r>
              <w:rPr>
                <w:rFonts w:asciiTheme="majorHAnsi" w:hAnsiTheme="majorHAnsi"/>
                <w:sz w:val="20"/>
                <w:szCs w:val="20"/>
              </w:rPr>
              <w:t>niepotrzebne skreślić</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D864C3" w:rsidRDefault="00514938" w:rsidP="00514938">
            <w:pPr>
              <w:spacing w:after="0" w:line="240" w:lineRule="auto"/>
              <w:jc w:val="center"/>
              <w:rPr>
                <w:rFonts w:asciiTheme="majorHAnsi" w:hAnsiTheme="majorHAnsi" w:cs="Arial"/>
                <w:sz w:val="20"/>
                <w:szCs w:val="20"/>
              </w:rPr>
            </w:pPr>
            <w:r w:rsidRPr="00D864C3">
              <w:rPr>
                <w:rFonts w:asciiTheme="majorHAnsi" w:hAnsiTheme="majorHAnsi" w:cs="Arial"/>
                <w:sz w:val="20"/>
                <w:szCs w:val="20"/>
              </w:rPr>
              <w:t>Numer sprawy</w:t>
            </w:r>
          </w:p>
        </w:tc>
        <w:tc>
          <w:tcPr>
            <w:tcW w:w="4111" w:type="dxa"/>
            <w:shd w:val="clear" w:color="auto" w:fill="auto"/>
          </w:tcPr>
          <w:p w:rsidR="00514938" w:rsidRPr="00D864C3" w:rsidRDefault="00AC76FA" w:rsidP="00514938">
            <w:pPr>
              <w:spacing w:after="0" w:line="240" w:lineRule="auto"/>
              <w:rPr>
                <w:rFonts w:asciiTheme="majorHAnsi" w:hAnsiTheme="majorHAnsi" w:cs="Arial"/>
                <w:sz w:val="20"/>
                <w:szCs w:val="20"/>
              </w:rPr>
            </w:pPr>
            <w:r w:rsidRPr="00D864C3">
              <w:rPr>
                <w:rFonts w:asciiTheme="majorHAnsi" w:hAnsiTheme="majorHAnsi" w:cs="Arial"/>
                <w:sz w:val="20"/>
                <w:szCs w:val="20"/>
              </w:rPr>
              <w:t>GBOŚ.271.6</w:t>
            </w:r>
            <w:r w:rsidR="005844FC" w:rsidRPr="00D864C3">
              <w:rPr>
                <w:rFonts w:asciiTheme="majorHAnsi" w:hAnsiTheme="majorHAnsi" w:cs="Arial"/>
                <w:sz w:val="20"/>
                <w:szCs w:val="20"/>
              </w:rPr>
              <w:t>.2017</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D864C3" w:rsidRDefault="00514938" w:rsidP="00514938">
            <w:pPr>
              <w:spacing w:after="0" w:line="240" w:lineRule="auto"/>
              <w:jc w:val="center"/>
              <w:rPr>
                <w:rFonts w:asciiTheme="majorHAnsi" w:hAnsiTheme="majorHAnsi" w:cs="Arial"/>
                <w:sz w:val="20"/>
                <w:szCs w:val="20"/>
              </w:rPr>
            </w:pPr>
            <w:r w:rsidRPr="00D864C3">
              <w:rPr>
                <w:rFonts w:asciiTheme="majorHAnsi" w:hAnsiTheme="majorHAnsi" w:cs="Arial"/>
                <w:sz w:val="20"/>
                <w:szCs w:val="20"/>
              </w:rPr>
              <w:t>Numer ogłoszenia w Biuletynie Zamówień Publicznych i data zamieszczenia w BZP</w:t>
            </w:r>
          </w:p>
        </w:tc>
        <w:tc>
          <w:tcPr>
            <w:tcW w:w="4111" w:type="dxa"/>
            <w:shd w:val="clear" w:color="auto" w:fill="auto"/>
          </w:tcPr>
          <w:p w:rsidR="003C2A77" w:rsidRPr="00D864C3" w:rsidRDefault="0082036C" w:rsidP="003C2A77">
            <w:pPr>
              <w:pStyle w:val="Bezodstpw"/>
              <w:rPr>
                <w:rFonts w:asciiTheme="majorHAnsi" w:hAnsiTheme="majorHAnsi" w:cs="Arial"/>
                <w:sz w:val="20"/>
                <w:szCs w:val="20"/>
              </w:rPr>
            </w:pPr>
            <w:r w:rsidRPr="00D864C3">
              <w:rPr>
                <w:rFonts w:asciiTheme="majorHAnsi" w:hAnsiTheme="majorHAnsi" w:cs="Arial"/>
                <w:sz w:val="20"/>
                <w:szCs w:val="20"/>
              </w:rPr>
              <w:t xml:space="preserve">Ogłoszenie nr </w:t>
            </w:r>
            <w:r w:rsidR="00D864C3">
              <w:rPr>
                <w:rFonts w:asciiTheme="majorHAnsi" w:hAnsiTheme="majorHAnsi" w:cs="Arial"/>
                <w:sz w:val="20"/>
                <w:szCs w:val="20"/>
              </w:rPr>
              <w:t>504854</w:t>
            </w:r>
            <w:r w:rsidR="003C2A77" w:rsidRPr="00D864C3">
              <w:rPr>
                <w:rFonts w:asciiTheme="majorHAnsi" w:hAnsiTheme="majorHAnsi" w:cs="Arial"/>
                <w:sz w:val="20"/>
                <w:szCs w:val="20"/>
              </w:rPr>
              <w:t xml:space="preserve"> - 2017</w:t>
            </w:r>
            <w:r w:rsidR="00921660" w:rsidRPr="00D864C3">
              <w:rPr>
                <w:rFonts w:asciiTheme="majorHAnsi" w:hAnsiTheme="majorHAnsi" w:cs="Arial"/>
                <w:sz w:val="20"/>
                <w:szCs w:val="20"/>
              </w:rPr>
              <w:t xml:space="preserve"> </w:t>
            </w:r>
          </w:p>
          <w:p w:rsidR="00514938" w:rsidRPr="00D864C3" w:rsidRDefault="00921660" w:rsidP="003C2A77">
            <w:pPr>
              <w:pStyle w:val="Bezodstpw"/>
              <w:rPr>
                <w:rFonts w:asciiTheme="majorHAnsi" w:hAnsiTheme="majorHAnsi" w:cs="Arial"/>
                <w:sz w:val="20"/>
                <w:szCs w:val="20"/>
              </w:rPr>
            </w:pPr>
            <w:r w:rsidRPr="00D864C3">
              <w:rPr>
                <w:rFonts w:asciiTheme="majorHAnsi" w:hAnsiTheme="majorHAnsi" w:cs="Arial"/>
                <w:sz w:val="20"/>
                <w:szCs w:val="20"/>
              </w:rPr>
              <w:t>z dnia 2017</w:t>
            </w:r>
            <w:r w:rsidR="00D864C3">
              <w:rPr>
                <w:rFonts w:asciiTheme="majorHAnsi" w:hAnsiTheme="majorHAnsi" w:cs="Arial"/>
                <w:sz w:val="20"/>
                <w:szCs w:val="20"/>
              </w:rPr>
              <w:t>-05</w:t>
            </w:r>
            <w:bookmarkStart w:id="0" w:name="_GoBack"/>
            <w:bookmarkEnd w:id="0"/>
            <w:r w:rsidR="00D864C3">
              <w:rPr>
                <w:rFonts w:asciiTheme="majorHAnsi" w:hAnsiTheme="majorHAnsi" w:cs="Arial"/>
                <w:sz w:val="20"/>
                <w:szCs w:val="20"/>
              </w:rPr>
              <w:t>-10</w:t>
            </w:r>
            <w:r w:rsidR="003C2A77" w:rsidRPr="00D864C3">
              <w:rPr>
                <w:rFonts w:asciiTheme="majorHAnsi" w:hAnsiTheme="majorHAnsi" w:cs="Arial"/>
                <w:sz w:val="20"/>
                <w:szCs w:val="20"/>
              </w:rPr>
              <w:t>.</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9D7BAF" w:rsidRPr="00514938" w:rsidRDefault="009D7BAF" w:rsidP="009D7BAF">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4D6C54" w:rsidRDefault="004D6C54" w:rsidP="009D7BAF">
      <w:pPr>
        <w:pStyle w:val="Bezodstpw"/>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Pr="00514938" w:rsidRDefault="004D6C54" w:rsidP="00514938">
      <w:pPr>
        <w:pStyle w:val="Bezodstpw"/>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9D7BAF" w:rsidP="009D7BAF">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9D7BAF" w:rsidRDefault="009D7BAF" w:rsidP="009D7BAF">
      <w:pPr>
        <w:pStyle w:val="Bezodstpw"/>
        <w:ind w:left="4968" w:hanging="4542"/>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B117ED" w:rsidRDefault="00B117ED">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4D6C54" w:rsidP="00514938">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sidR="00185572">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E405ED">
        <w:rPr>
          <w:rFonts w:asciiTheme="majorHAnsi" w:hAnsiTheme="majorHAnsi"/>
          <w:b/>
          <w:bCs/>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sidR="00E405ED">
        <w:rPr>
          <w:rFonts w:asciiTheme="majorHAnsi" w:hAnsiTheme="majorHAnsi"/>
          <w:b/>
          <w:sz w:val="20"/>
          <w:szCs w:val="20"/>
        </w:rPr>
        <w:t>;</w:t>
      </w:r>
    </w:p>
    <w:p w:rsidR="0058167A" w:rsidRPr="004D6C54"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sidR="00E405ED">
        <w:rPr>
          <w:rFonts w:asciiTheme="majorHAnsi" w:hAnsiTheme="majorHAnsi"/>
          <w:b/>
          <w:bCs/>
          <w:sz w:val="20"/>
          <w:szCs w:val="20"/>
        </w:rPr>
        <w:t>;</w:t>
      </w:r>
    </w:p>
    <w:p w:rsidR="004D6C54" w:rsidRDefault="004D6C54" w:rsidP="004D6C54">
      <w:pPr>
        <w:pStyle w:val="Bezodstpw"/>
        <w:ind w:left="851"/>
        <w:jc w:val="both"/>
        <w:rPr>
          <w:rFonts w:asciiTheme="majorHAnsi" w:hAnsiTheme="majorHAnsi"/>
          <w:b/>
          <w:sz w:val="20"/>
          <w:szCs w:val="20"/>
        </w:rPr>
      </w:pP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9D7BAF" w:rsidP="009D7BAF">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8167A" w:rsidRDefault="0058167A">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E31BAC" w:rsidRDefault="00E31BAC">
      <w:pPr>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4D6C54">
      <w:headerReference w:type="default" r:id="rId8"/>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C5" w:rsidRDefault="00DB42C5" w:rsidP="00514938">
      <w:pPr>
        <w:spacing w:after="0" w:line="240" w:lineRule="auto"/>
      </w:pPr>
      <w:r>
        <w:separator/>
      </w:r>
    </w:p>
  </w:endnote>
  <w:endnote w:type="continuationSeparator" w:id="0">
    <w:p w:rsidR="00DB42C5" w:rsidRDefault="00DB42C5"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C5" w:rsidRDefault="00DB42C5" w:rsidP="00514938">
      <w:pPr>
        <w:spacing w:after="0" w:line="240" w:lineRule="auto"/>
      </w:pPr>
      <w:r>
        <w:separator/>
      </w:r>
    </w:p>
  </w:footnote>
  <w:footnote w:type="continuationSeparator" w:id="0">
    <w:p w:rsidR="00DB42C5" w:rsidRDefault="00DB42C5" w:rsidP="0051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C" w:rsidRPr="00E31BAC" w:rsidRDefault="00E31BAC" w:rsidP="00E31BAC">
    <w:pPr>
      <w:pStyle w:val="Nagwek"/>
    </w:pPr>
    <w:r w:rsidRPr="00E31BAC">
      <w:rPr>
        <w:noProof/>
        <w:lang w:eastAsia="pl-PL"/>
      </w:rPr>
      <w:drawing>
        <wp:anchor distT="0" distB="0" distL="114300" distR="114300" simplePos="0" relativeHeight="251661312" behindDoc="1" locked="0" layoutInCell="1" allowOverlap="1">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3" name="Obraz 3"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60288" behindDoc="1" locked="0" layoutInCell="1" allowOverlap="1">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2" name="Obraz 2"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59264" behindDoc="1" locked="0" layoutInCell="1" allowOverlap="1">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1" name="Obraz 1"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p w:rsidR="00E31BAC" w:rsidRDefault="00E3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F9A"/>
    <w:multiLevelType w:val="hybridMultilevel"/>
    <w:tmpl w:val="9648CB8E"/>
    <w:lvl w:ilvl="0" w:tplc="2DEE8526">
      <w:start w:val="4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3"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7"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15"/>
  </w:num>
  <w:num w:numId="12">
    <w:abstractNumId w:val="14"/>
  </w:num>
  <w:num w:numId="13">
    <w:abstractNumId w:val="12"/>
  </w:num>
  <w:num w:numId="14">
    <w:abstractNumId w:val="2"/>
  </w:num>
  <w:num w:numId="15">
    <w:abstractNumId w:val="1"/>
  </w:num>
  <w:num w:numId="16">
    <w:abstractNumId w:val="17"/>
  </w:num>
  <w:num w:numId="17">
    <w:abstractNumId w:val="8"/>
  </w:num>
  <w:num w:numId="18">
    <w:abstractNumId w:val="11"/>
  </w:num>
  <w:num w:numId="19">
    <w:abstractNumId w:val="10"/>
  </w:num>
  <w:num w:numId="20">
    <w:abstractNumId w:val="13"/>
  </w:num>
  <w:num w:numId="21">
    <w:abstractNumId w:val="3"/>
  </w:num>
  <w:num w:numId="22">
    <w:abstractNumId w:val="6"/>
  </w:num>
  <w:num w:numId="23">
    <w:abstractNumId w:val="9"/>
  </w:num>
  <w:num w:numId="24">
    <w:abstractNumId w:val="5"/>
  </w:num>
  <w:num w:numId="25">
    <w:abstractNumId w:val="5"/>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0D5CD0"/>
    <w:rsid w:val="001145DA"/>
    <w:rsid w:val="00135B2A"/>
    <w:rsid w:val="001472A1"/>
    <w:rsid w:val="00185572"/>
    <w:rsid w:val="001A01A0"/>
    <w:rsid w:val="002701A3"/>
    <w:rsid w:val="00377B85"/>
    <w:rsid w:val="003C2A77"/>
    <w:rsid w:val="0041646E"/>
    <w:rsid w:val="004A5B00"/>
    <w:rsid w:val="004D6C54"/>
    <w:rsid w:val="004D74EB"/>
    <w:rsid w:val="004F02F3"/>
    <w:rsid w:val="00514938"/>
    <w:rsid w:val="00561FD0"/>
    <w:rsid w:val="0058167A"/>
    <w:rsid w:val="005844FC"/>
    <w:rsid w:val="005C3DF4"/>
    <w:rsid w:val="005F0F89"/>
    <w:rsid w:val="00620D1E"/>
    <w:rsid w:val="00641ECA"/>
    <w:rsid w:val="00740BB4"/>
    <w:rsid w:val="008153A4"/>
    <w:rsid w:val="0082036C"/>
    <w:rsid w:val="008D4854"/>
    <w:rsid w:val="008F6665"/>
    <w:rsid w:val="00921660"/>
    <w:rsid w:val="00983A1F"/>
    <w:rsid w:val="009A469B"/>
    <w:rsid w:val="009C40D7"/>
    <w:rsid w:val="009D1DCC"/>
    <w:rsid w:val="009D7BAF"/>
    <w:rsid w:val="00A0114E"/>
    <w:rsid w:val="00A85D44"/>
    <w:rsid w:val="00A95B15"/>
    <w:rsid w:val="00AB238D"/>
    <w:rsid w:val="00AC504B"/>
    <w:rsid w:val="00AC76FA"/>
    <w:rsid w:val="00AD60F4"/>
    <w:rsid w:val="00B117ED"/>
    <w:rsid w:val="00B50B89"/>
    <w:rsid w:val="00BC20ED"/>
    <w:rsid w:val="00C1278A"/>
    <w:rsid w:val="00C92C72"/>
    <w:rsid w:val="00CB29C2"/>
    <w:rsid w:val="00CF2FE5"/>
    <w:rsid w:val="00D10692"/>
    <w:rsid w:val="00D34A3F"/>
    <w:rsid w:val="00D61C0B"/>
    <w:rsid w:val="00D864C3"/>
    <w:rsid w:val="00D91D50"/>
    <w:rsid w:val="00DB42C5"/>
    <w:rsid w:val="00E31BAC"/>
    <w:rsid w:val="00E405ED"/>
    <w:rsid w:val="00E441BF"/>
    <w:rsid w:val="00E843F3"/>
    <w:rsid w:val="00E969C1"/>
    <w:rsid w:val="00EC1FED"/>
    <w:rsid w:val="00EE01CA"/>
    <w:rsid w:val="00EE2E27"/>
    <w:rsid w:val="00F057D0"/>
    <w:rsid w:val="00F65250"/>
    <w:rsid w:val="00F97885"/>
    <w:rsid w:val="00FA0401"/>
    <w:rsid w:val="00FB1075"/>
    <w:rsid w:val="00FC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BA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 w:id="18800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1508</Words>
  <Characters>9052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7</cp:revision>
  <dcterms:created xsi:type="dcterms:W3CDTF">2017-04-06T09:09:00Z</dcterms:created>
  <dcterms:modified xsi:type="dcterms:W3CDTF">2017-05-10T10:33:00Z</dcterms:modified>
</cp:coreProperties>
</file>